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outlineLvl w:val="1"/>
        <w:rPr>
          <w:rFonts w:hint="eastAsia" w:ascii="宋体" w:hAnsi="宋体" w:eastAsia="宋体"/>
          <w:lang w:eastAsia="zh-CN"/>
        </w:rPr>
      </w:pPr>
      <w:bookmarkStart w:id="0" w:name="_Toc260930510"/>
      <w:bookmarkStart w:id="1" w:name="_Toc261010076"/>
      <w:bookmarkStart w:id="2" w:name="_Toc261016408"/>
      <w:bookmarkStart w:id="3" w:name="_Toc261016590"/>
      <w:bookmarkStart w:id="4" w:name="_Toc261274790"/>
      <w:bookmarkStart w:id="5" w:name="_Toc280603789"/>
      <w:bookmarkStart w:id="6" w:name="_Toc272487545"/>
      <w:bookmarkStart w:id="7" w:name="_Toc272488442"/>
      <w:bookmarkStart w:id="8" w:name="_Toc281292965"/>
      <w:bookmarkStart w:id="9" w:name="_Toc289846896"/>
      <w:bookmarkStart w:id="10" w:name="_Toc292957922"/>
      <w:bookmarkStart w:id="11" w:name="_Toc303258966"/>
      <w:bookmarkStart w:id="12" w:name="_Toc336111545"/>
      <w:bookmarkStart w:id="13" w:name="_Toc799"/>
      <w:r>
        <w:rPr>
          <w:rFonts w:hint="eastAsia" w:ascii="宋体" w:hAnsi="宋体"/>
          <w:b/>
          <w:bCs/>
          <w:sz w:val="32"/>
          <w:szCs w:val="32"/>
          <w:lang w:eastAsia="zh-CN"/>
        </w:rPr>
        <w:t>中</w:t>
      </w:r>
      <w:r>
        <w:rPr>
          <w:rFonts w:hint="eastAsia" w:ascii="宋体" w:hAnsi="宋体"/>
          <w:b/>
          <w:bCs/>
          <w:sz w:val="32"/>
          <w:szCs w:val="32"/>
          <w:lang w:eastAsia="zh-CN"/>
        </w:rPr>
        <w:t>山市中山港出口加工区物业发展有限公司物业零星修缮工程</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ascii="宋体" w:hAnsi="宋体"/>
          <w:b/>
          <w:bCs/>
          <w:sz w:val="32"/>
          <w:szCs w:val="32"/>
          <w:lang w:eastAsia="zh-CN"/>
        </w:rPr>
        <w:t>公开招标公告</w:t>
      </w:r>
    </w:p>
    <w:p>
      <w:pPr>
        <w:spacing w:line="360" w:lineRule="auto"/>
        <w:ind w:firstLine="420" w:firstLineChars="200"/>
        <w:rPr>
          <w:rFonts w:hint="eastAsia" w:ascii="宋体" w:hAnsi="宋体" w:cs="宋体"/>
          <w:szCs w:val="21"/>
        </w:rPr>
      </w:pPr>
      <w:r>
        <w:rPr>
          <w:rFonts w:hint="eastAsia" w:ascii="宋体" w:hAnsi="宋体" w:cs="宋体"/>
          <w:bCs/>
          <w:szCs w:val="21"/>
          <w:u w:val="single"/>
        </w:rPr>
        <w:t>中山市中山港出口加工区物业发展有限公司物业零星修缮工程（项目编号：XXGL-2020-1023G）</w:t>
      </w:r>
      <w:r>
        <w:rPr>
          <w:rFonts w:hint="eastAsia" w:ascii="宋体" w:hAnsi="宋体" w:cs="宋体"/>
          <w:bCs/>
          <w:szCs w:val="21"/>
        </w:rPr>
        <w:t>的潜在投标人应在</w:t>
      </w:r>
      <w:r>
        <w:rPr>
          <w:rFonts w:hint="eastAsia" w:ascii="宋体" w:hAnsi="宋体" w:cs="宋体"/>
          <w:bCs/>
          <w:szCs w:val="21"/>
          <w:u w:val="single"/>
        </w:rPr>
        <w:t>中山市东区大鳌溪九街8号三楼</w:t>
      </w:r>
      <w:r>
        <w:rPr>
          <w:rFonts w:hint="eastAsia" w:ascii="宋体" w:hAnsi="宋体" w:cs="宋体"/>
          <w:bCs/>
          <w:szCs w:val="21"/>
        </w:rPr>
        <w:t>获取招标文件，并于</w:t>
      </w:r>
      <w:r>
        <w:rPr>
          <w:rFonts w:hint="eastAsia" w:ascii="宋体" w:hAnsi="宋体" w:cs="宋体"/>
          <w:bCs/>
          <w:color w:val="0000FF"/>
          <w:szCs w:val="21"/>
          <w:u w:val="single"/>
        </w:rPr>
        <w:t>2020年</w:t>
      </w:r>
      <w:r>
        <w:rPr>
          <w:rFonts w:hint="eastAsia" w:ascii="宋体" w:hAnsi="宋体" w:cs="宋体"/>
          <w:bCs/>
          <w:color w:val="0000FF"/>
          <w:szCs w:val="21"/>
          <w:u w:val="single"/>
          <w:lang w:val="en-US" w:eastAsia="zh-CN"/>
        </w:rPr>
        <w:t>12</w:t>
      </w:r>
      <w:r>
        <w:rPr>
          <w:rFonts w:hint="eastAsia" w:ascii="宋体" w:hAnsi="宋体" w:cs="宋体"/>
          <w:bCs/>
          <w:color w:val="0000FF"/>
          <w:szCs w:val="21"/>
          <w:u w:val="single"/>
        </w:rPr>
        <w:t>月</w:t>
      </w:r>
      <w:r>
        <w:rPr>
          <w:rFonts w:hint="eastAsia" w:ascii="宋体" w:hAnsi="宋体" w:cs="宋体"/>
          <w:bCs/>
          <w:color w:val="0000FF"/>
          <w:szCs w:val="21"/>
          <w:u w:val="single"/>
          <w:lang w:val="en-US" w:eastAsia="zh-CN"/>
        </w:rPr>
        <w:t>2</w:t>
      </w:r>
      <w:r>
        <w:rPr>
          <w:rFonts w:hint="eastAsia" w:ascii="宋体" w:hAnsi="宋体" w:cs="宋体"/>
          <w:bCs/>
          <w:color w:val="0000FF"/>
          <w:szCs w:val="21"/>
          <w:u w:val="single"/>
        </w:rPr>
        <w:t>日15点00分</w:t>
      </w:r>
      <w:r>
        <w:rPr>
          <w:rFonts w:hint="eastAsia" w:ascii="宋体" w:hAnsi="宋体" w:cs="宋体"/>
          <w:bCs/>
          <w:szCs w:val="21"/>
        </w:rPr>
        <w:t>（北京时间）前递交投标文件</w:t>
      </w:r>
      <w:r>
        <w:rPr>
          <w:rFonts w:hint="eastAsia" w:ascii="宋体" w:hAnsi="宋体" w:cs="宋体"/>
          <w:szCs w:val="21"/>
        </w:rPr>
        <w:t>。</w:t>
      </w:r>
    </w:p>
    <w:p>
      <w:pPr>
        <w:numPr>
          <w:ilvl w:val="0"/>
          <w:numId w:val="1"/>
        </w:numPr>
        <w:tabs>
          <w:tab w:val="left" w:pos="640"/>
          <w:tab w:val="clear" w:pos="840"/>
        </w:tabs>
        <w:spacing w:line="360" w:lineRule="auto"/>
        <w:ind w:left="640" w:hanging="640"/>
        <w:rPr>
          <w:rFonts w:ascii="宋体" w:hAnsi="宋体" w:cs="宋体"/>
          <w:szCs w:val="21"/>
          <w:u w:val="single"/>
        </w:rPr>
      </w:pPr>
      <w:r>
        <w:rPr>
          <w:rFonts w:hint="eastAsia" w:ascii="宋体" w:hAnsi="宋体" w:cs="宋体"/>
          <w:szCs w:val="21"/>
        </w:rPr>
        <w:t>项目基本情况</w:t>
      </w:r>
    </w:p>
    <w:p>
      <w:pPr>
        <w:pStyle w:val="3"/>
        <w:numPr>
          <w:ilvl w:val="0"/>
          <w:numId w:val="2"/>
        </w:numPr>
        <w:spacing w:after="0" w:line="360" w:lineRule="auto"/>
        <w:rPr>
          <w:szCs w:val="21"/>
        </w:rPr>
      </w:pPr>
      <w:r>
        <w:rPr>
          <w:rFonts w:hint="eastAsia" w:ascii="宋体" w:hAnsi="宋体" w:cs="宋体"/>
          <w:szCs w:val="21"/>
        </w:rPr>
        <w:t>项目编号：</w:t>
      </w:r>
      <w:r>
        <w:rPr>
          <w:rFonts w:hint="eastAsia" w:ascii="宋体" w:hAnsi="宋体" w:cs="宋体"/>
          <w:bCs/>
          <w:szCs w:val="21"/>
          <w:u w:val="single"/>
        </w:rPr>
        <w:t>XXGL-2020-1023G</w:t>
      </w:r>
    </w:p>
    <w:p>
      <w:pPr>
        <w:pStyle w:val="3"/>
        <w:numPr>
          <w:ilvl w:val="0"/>
          <w:numId w:val="2"/>
        </w:numPr>
        <w:spacing w:after="0" w:line="360" w:lineRule="auto"/>
        <w:rPr>
          <w:szCs w:val="21"/>
        </w:rPr>
      </w:pPr>
      <w:r>
        <w:rPr>
          <w:rFonts w:hint="eastAsia"/>
          <w:szCs w:val="21"/>
        </w:rPr>
        <w:t>项目名称：</w:t>
      </w:r>
      <w:r>
        <w:rPr>
          <w:rFonts w:hint="eastAsia" w:ascii="宋体" w:hAnsi="宋体" w:cs="宋体"/>
          <w:bCs/>
          <w:szCs w:val="21"/>
          <w:u w:val="single"/>
        </w:rPr>
        <w:t>中山市中山港出口加工区物业发展有限公司物业零星修缮工程</w:t>
      </w:r>
    </w:p>
    <w:p>
      <w:pPr>
        <w:pStyle w:val="3"/>
        <w:numPr>
          <w:ilvl w:val="0"/>
          <w:numId w:val="2"/>
        </w:numPr>
        <w:spacing w:after="0" w:line="360" w:lineRule="auto"/>
        <w:rPr>
          <w:szCs w:val="21"/>
        </w:rPr>
      </w:pPr>
      <w:r>
        <w:rPr>
          <w:rFonts w:hint="eastAsia"/>
          <w:szCs w:val="21"/>
        </w:rPr>
        <w:t>预算金额：单项合同金额10万以下（合同期内总费用不超过400万元）；</w:t>
      </w:r>
    </w:p>
    <w:p>
      <w:pPr>
        <w:pStyle w:val="3"/>
        <w:numPr>
          <w:ilvl w:val="0"/>
          <w:numId w:val="2"/>
        </w:numPr>
        <w:spacing w:after="0" w:line="360" w:lineRule="auto"/>
        <w:rPr>
          <w:color w:val="auto"/>
        </w:rPr>
      </w:pPr>
      <w:r>
        <w:rPr>
          <w:rFonts w:hint="eastAsia"/>
          <w:color w:val="auto"/>
        </w:rPr>
        <w:t>最高限价：最高限价下浮率根据中建通[2013]170号文，上限值为中介</w:t>
      </w:r>
      <w:bookmarkStart w:id="14" w:name="_GoBack"/>
      <w:bookmarkEnd w:id="14"/>
      <w:r>
        <w:rPr>
          <w:rFonts w:hint="eastAsia"/>
          <w:color w:val="auto"/>
        </w:rPr>
        <w:t>预算下浮8%，警戒值为中介预算下浮20%。投标单位的下浮率报价超出上诉范围为无效报价。</w:t>
      </w:r>
    </w:p>
    <w:p>
      <w:pPr>
        <w:pStyle w:val="3"/>
        <w:numPr>
          <w:ilvl w:val="0"/>
          <w:numId w:val="2"/>
        </w:numPr>
        <w:spacing w:after="0" w:line="360" w:lineRule="auto"/>
        <w:rPr>
          <w:szCs w:val="21"/>
        </w:rPr>
      </w:pPr>
      <w:r>
        <w:rPr>
          <w:rFonts w:hint="eastAsia"/>
          <w:szCs w:val="21"/>
        </w:rPr>
        <w:t>采购需求：（包括但不限于标的的名称、数量、简要技术需求或服务要求等）</w:t>
      </w:r>
    </w:p>
    <w:p>
      <w:pPr>
        <w:pStyle w:val="4"/>
        <w:numPr>
          <w:ilvl w:val="0"/>
          <w:numId w:val="3"/>
        </w:numPr>
        <w:spacing w:line="360" w:lineRule="auto"/>
        <w:jc w:val="both"/>
        <w:rPr>
          <w:sz w:val="21"/>
          <w:szCs w:val="21"/>
        </w:rPr>
      </w:pPr>
      <w:r>
        <w:rPr>
          <w:rFonts w:hint="eastAsia"/>
          <w:sz w:val="21"/>
          <w:szCs w:val="21"/>
        </w:rPr>
        <w:t>标的名称：</w:t>
      </w:r>
      <w:r>
        <w:rPr>
          <w:rFonts w:hint="eastAsia" w:ascii="宋体" w:hAnsi="宋体" w:cs="宋体"/>
          <w:bCs/>
          <w:sz w:val="21"/>
          <w:szCs w:val="21"/>
          <w:u w:val="single"/>
        </w:rPr>
        <w:t>中山市中山港出口加工区物业发展有限公司物业零星修缮工程</w:t>
      </w:r>
    </w:p>
    <w:p>
      <w:pPr>
        <w:pStyle w:val="4"/>
        <w:numPr>
          <w:ilvl w:val="0"/>
          <w:numId w:val="3"/>
        </w:numPr>
        <w:spacing w:line="360" w:lineRule="auto"/>
        <w:jc w:val="both"/>
        <w:rPr>
          <w:sz w:val="21"/>
          <w:szCs w:val="21"/>
        </w:rPr>
      </w:pPr>
      <w:r>
        <w:rPr>
          <w:rFonts w:hint="eastAsia"/>
          <w:sz w:val="21"/>
          <w:szCs w:val="21"/>
        </w:rPr>
        <w:t>标的数量：1宗</w:t>
      </w:r>
    </w:p>
    <w:p>
      <w:pPr>
        <w:pStyle w:val="4"/>
        <w:numPr>
          <w:ilvl w:val="0"/>
          <w:numId w:val="3"/>
        </w:numPr>
        <w:spacing w:line="360" w:lineRule="auto"/>
        <w:ind w:left="839" w:leftChars="190" w:hanging="440"/>
        <w:jc w:val="both"/>
        <w:rPr>
          <w:sz w:val="21"/>
          <w:szCs w:val="21"/>
        </w:rPr>
      </w:pPr>
      <w:r>
        <w:rPr>
          <w:rFonts w:hint="eastAsia"/>
          <w:sz w:val="21"/>
          <w:szCs w:val="21"/>
        </w:rPr>
        <w:t>简要技术需求或服务要求：</w:t>
      </w:r>
      <w:r>
        <w:rPr>
          <w:rFonts w:hint="eastAsia" w:ascii="宋体" w:hAnsi="宋体" w:cs="宋体"/>
          <w:bCs/>
          <w:sz w:val="21"/>
          <w:szCs w:val="21"/>
        </w:rPr>
        <w:t>单项10万元以下常发生零星维修工程，包括但不限于水电维修、室外沉降修复、装修损坏修补等（不含防水、排污），合同期2年，合同期内总费用不超过400万元。详见工程量清单及图纸。</w:t>
      </w:r>
    </w:p>
    <w:p>
      <w:pPr>
        <w:pStyle w:val="4"/>
        <w:numPr>
          <w:ilvl w:val="0"/>
          <w:numId w:val="3"/>
        </w:numPr>
        <w:spacing w:line="360" w:lineRule="auto"/>
        <w:ind w:left="839" w:leftChars="190" w:hanging="440"/>
        <w:jc w:val="both"/>
      </w:pPr>
      <w:r>
        <w:rPr>
          <w:rFonts w:hint="eastAsia" w:ascii="宋体" w:hAnsi="宋体" w:cs="宋体"/>
          <w:bCs/>
          <w:sz w:val="21"/>
          <w:szCs w:val="21"/>
        </w:rPr>
        <w:t>工期：合同期2年。</w:t>
      </w:r>
    </w:p>
    <w:p>
      <w:pPr>
        <w:pStyle w:val="4"/>
        <w:numPr>
          <w:ilvl w:val="0"/>
          <w:numId w:val="3"/>
        </w:numPr>
        <w:spacing w:line="360" w:lineRule="auto"/>
        <w:ind w:left="839" w:leftChars="190" w:hanging="440"/>
        <w:jc w:val="both"/>
        <w:rPr>
          <w:rFonts w:hint="eastAsia" w:ascii="宋体" w:hAnsi="宋体" w:cs="宋体"/>
          <w:bCs/>
          <w:sz w:val="21"/>
          <w:szCs w:val="21"/>
        </w:rPr>
      </w:pPr>
      <w:r>
        <w:rPr>
          <w:rFonts w:hint="eastAsia" w:ascii="宋体" w:hAnsi="宋体" w:cs="宋体"/>
          <w:bCs/>
          <w:sz w:val="21"/>
          <w:szCs w:val="21"/>
        </w:rPr>
        <w:t>其他：本项目选定三家零星施工单位。实际施工由采购人从三家单位中随机安排</w:t>
      </w:r>
    </w:p>
    <w:p>
      <w:pPr>
        <w:numPr>
          <w:ilvl w:val="0"/>
          <w:numId w:val="1"/>
        </w:numPr>
        <w:tabs>
          <w:tab w:val="left" w:pos="640"/>
          <w:tab w:val="clear" w:pos="840"/>
        </w:tabs>
        <w:spacing w:line="360" w:lineRule="auto"/>
        <w:ind w:left="640" w:hanging="640"/>
        <w:rPr>
          <w:rFonts w:ascii="宋体" w:hAnsi="宋体" w:cs="宋体"/>
          <w:sz w:val="24"/>
          <w:u w:val="single"/>
        </w:rPr>
      </w:pPr>
      <w:r>
        <w:rPr>
          <w:rFonts w:hint="eastAsia" w:ascii="宋体" w:hAnsi="宋体" w:cs="宋体"/>
          <w:szCs w:val="21"/>
        </w:rPr>
        <w:t>申请人的资格要求：</w:t>
      </w:r>
    </w:p>
    <w:p>
      <w:pPr>
        <w:numPr>
          <w:ilvl w:val="0"/>
          <w:numId w:val="4"/>
        </w:numPr>
        <w:tabs>
          <w:tab w:val="left" w:pos="420"/>
        </w:tabs>
        <w:spacing w:line="360" w:lineRule="auto"/>
        <w:rPr>
          <w:rFonts w:hint="eastAsia" w:ascii="宋体" w:hAnsi="宋体" w:cs="宋体"/>
          <w:szCs w:val="21"/>
        </w:rPr>
      </w:pPr>
      <w:r>
        <w:rPr>
          <w:rFonts w:hint="eastAsia" w:ascii="宋体" w:hAnsi="宋体" w:cs="宋体"/>
          <w:szCs w:val="21"/>
        </w:rPr>
        <w:t>满足《中华人民共和国政府采购法》第二十二条规定：</w:t>
      </w:r>
    </w:p>
    <w:p>
      <w:pPr>
        <w:numPr>
          <w:ilvl w:val="0"/>
          <w:numId w:val="4"/>
        </w:numPr>
        <w:tabs>
          <w:tab w:val="left" w:pos="420"/>
        </w:tabs>
        <w:spacing w:line="360" w:lineRule="auto"/>
      </w:pPr>
      <w:r>
        <w:rPr>
          <w:rFonts w:hint="eastAsia"/>
        </w:rPr>
        <w:t>落实政府采购政策需满足的资格要求：</w:t>
      </w:r>
      <w:r>
        <w:rPr>
          <w:rFonts w:hint="eastAsia"/>
          <w:u w:val="single"/>
        </w:rPr>
        <w:t>本项目无落实政府采购政策需要满足的资格要求</w:t>
      </w:r>
      <w:r>
        <w:rPr>
          <w:rFonts w:hint="eastAsia" w:ascii="宋体" w:hAnsi="宋体"/>
          <w:szCs w:val="21"/>
        </w:rPr>
        <w:t>。</w:t>
      </w:r>
    </w:p>
    <w:p>
      <w:pPr>
        <w:numPr>
          <w:ilvl w:val="0"/>
          <w:numId w:val="4"/>
        </w:numPr>
        <w:tabs>
          <w:tab w:val="left" w:pos="420"/>
        </w:tabs>
        <w:spacing w:line="360" w:lineRule="auto"/>
      </w:pPr>
      <w:r>
        <w:rPr>
          <w:rFonts w:hint="eastAsia"/>
        </w:rPr>
        <w:t>本项目的特定资格要求：</w:t>
      </w:r>
    </w:p>
    <w:p>
      <w:pPr>
        <w:pStyle w:val="3"/>
        <w:numPr>
          <w:ilvl w:val="0"/>
          <w:numId w:val="5"/>
        </w:numPr>
        <w:spacing w:after="0" w:line="360" w:lineRule="auto"/>
        <w:ind w:left="637" w:leftChars="104" w:hanging="419"/>
      </w:pPr>
      <w:r>
        <w:rPr>
          <w:rFonts w:hint="eastAsia"/>
        </w:rPr>
        <w:t>投标人应具备</w:t>
      </w:r>
      <w:r>
        <w:rPr>
          <w:rFonts w:hint="eastAsia" w:ascii="宋体" w:hAnsi="宋体" w:cs="宋体"/>
          <w:szCs w:val="21"/>
        </w:rPr>
        <w:t>《中华人民共和国政府采购法》第二十二条规定的条件：</w:t>
      </w:r>
    </w:p>
    <w:p>
      <w:pPr>
        <w:widowControl/>
        <w:numPr>
          <w:ilvl w:val="0"/>
          <w:numId w:val="6"/>
        </w:numPr>
        <w:tabs>
          <w:tab w:val="left" w:pos="640"/>
          <w:tab w:val="left" w:pos="1141"/>
        </w:tabs>
        <w:spacing w:line="360" w:lineRule="auto"/>
        <w:ind w:left="625" w:hanging="405"/>
        <w:rPr>
          <w:rFonts w:hint="eastAsia" w:ascii="宋体" w:hAnsi="宋体" w:cs="宋体"/>
          <w:szCs w:val="21"/>
        </w:rPr>
      </w:pPr>
      <w:r>
        <w:rPr>
          <w:rFonts w:hint="eastAsia" w:ascii="宋体" w:hAnsi="宋体" w:cs="宋体"/>
          <w:szCs w:val="21"/>
        </w:rPr>
        <w:t>具有独立承担民事责任的能力；</w:t>
      </w:r>
    </w:p>
    <w:p>
      <w:pPr>
        <w:numPr>
          <w:ilvl w:val="0"/>
          <w:numId w:val="6"/>
        </w:numPr>
        <w:tabs>
          <w:tab w:val="left" w:pos="640"/>
          <w:tab w:val="left" w:pos="1141"/>
        </w:tabs>
        <w:spacing w:line="360" w:lineRule="auto"/>
        <w:ind w:left="625" w:hanging="405"/>
        <w:rPr>
          <w:rFonts w:hint="eastAsia" w:ascii="宋体" w:hAnsi="宋体" w:cs="宋体"/>
          <w:szCs w:val="21"/>
        </w:rPr>
      </w:pPr>
      <w:r>
        <w:rPr>
          <w:rFonts w:hint="eastAsia" w:ascii="宋体" w:hAnsi="宋体" w:cs="宋体"/>
          <w:szCs w:val="21"/>
        </w:rPr>
        <w:t>具有良好的商业信誉和健全的财务会计制度；</w:t>
      </w:r>
    </w:p>
    <w:p>
      <w:pPr>
        <w:numPr>
          <w:ilvl w:val="0"/>
          <w:numId w:val="6"/>
        </w:numPr>
        <w:tabs>
          <w:tab w:val="left" w:pos="640"/>
          <w:tab w:val="left" w:pos="1141"/>
        </w:tabs>
        <w:spacing w:line="360" w:lineRule="auto"/>
        <w:ind w:left="625" w:hanging="405"/>
        <w:rPr>
          <w:rFonts w:hint="eastAsia" w:ascii="宋体" w:hAnsi="宋体" w:cs="宋体"/>
          <w:szCs w:val="21"/>
        </w:rPr>
      </w:pPr>
      <w:r>
        <w:rPr>
          <w:rFonts w:hint="eastAsia" w:ascii="宋体" w:hAnsi="宋体" w:cs="宋体"/>
          <w:szCs w:val="21"/>
        </w:rPr>
        <w:t>具有履行合同所必需的设备和专业技术能力；</w:t>
      </w:r>
    </w:p>
    <w:p>
      <w:pPr>
        <w:numPr>
          <w:ilvl w:val="0"/>
          <w:numId w:val="6"/>
        </w:numPr>
        <w:tabs>
          <w:tab w:val="left" w:pos="640"/>
          <w:tab w:val="left" w:pos="1141"/>
        </w:tabs>
        <w:spacing w:line="360" w:lineRule="auto"/>
        <w:ind w:left="625" w:hanging="405"/>
        <w:rPr>
          <w:rFonts w:hint="eastAsia" w:ascii="宋体" w:hAnsi="宋体" w:cs="宋体"/>
          <w:szCs w:val="21"/>
        </w:rPr>
      </w:pPr>
      <w:r>
        <w:rPr>
          <w:rFonts w:hint="eastAsia" w:ascii="宋体" w:hAnsi="宋体" w:cs="宋体"/>
          <w:szCs w:val="21"/>
        </w:rPr>
        <w:t>有依法缴纳税收和社会保障资金的良好记录；</w:t>
      </w:r>
    </w:p>
    <w:p>
      <w:pPr>
        <w:numPr>
          <w:ilvl w:val="0"/>
          <w:numId w:val="6"/>
        </w:numPr>
        <w:tabs>
          <w:tab w:val="left" w:pos="640"/>
          <w:tab w:val="left" w:pos="1141"/>
        </w:tabs>
        <w:spacing w:line="360" w:lineRule="auto"/>
        <w:ind w:left="625" w:hanging="405"/>
        <w:rPr>
          <w:rFonts w:hint="eastAsia" w:ascii="宋体" w:hAnsi="宋体" w:cs="宋体"/>
          <w:szCs w:val="21"/>
        </w:rPr>
      </w:pPr>
      <w:r>
        <w:rPr>
          <w:rFonts w:hint="eastAsia" w:ascii="宋体" w:hAnsi="宋体" w:cs="宋体"/>
          <w:szCs w:val="21"/>
        </w:rPr>
        <w:t>参加政府采购活动前三年内，在经营活动中没有重大违法记录；</w:t>
      </w:r>
    </w:p>
    <w:p>
      <w:pPr>
        <w:widowControl/>
        <w:numPr>
          <w:ilvl w:val="0"/>
          <w:numId w:val="6"/>
        </w:numPr>
        <w:tabs>
          <w:tab w:val="left" w:pos="640"/>
          <w:tab w:val="left" w:pos="1141"/>
        </w:tabs>
        <w:spacing w:line="360" w:lineRule="auto"/>
        <w:ind w:left="625" w:hanging="405"/>
        <w:rPr>
          <w:rFonts w:hint="eastAsia" w:ascii="宋体" w:hAnsi="宋体" w:cs="宋体"/>
          <w:szCs w:val="21"/>
        </w:rPr>
      </w:pPr>
      <w:r>
        <w:rPr>
          <w:rFonts w:hint="eastAsia" w:ascii="宋体" w:hAnsi="宋体" w:cs="宋体"/>
          <w:szCs w:val="21"/>
        </w:rPr>
        <w:t>法律、行政法规规定的其他条件。</w:t>
      </w:r>
    </w:p>
    <w:p>
      <w:pPr>
        <w:pStyle w:val="3"/>
        <w:numPr>
          <w:ilvl w:val="0"/>
          <w:numId w:val="5"/>
        </w:numPr>
        <w:spacing w:after="0" w:line="360" w:lineRule="auto"/>
        <w:ind w:left="636" w:leftChars="103" w:hanging="420" w:hangingChars="200"/>
        <w:rPr>
          <w:rFonts w:hint="eastAsia"/>
          <w:lang w:val="zh-CN"/>
        </w:rPr>
      </w:pPr>
      <w:r>
        <w:rPr>
          <w:rFonts w:hint="eastAsia"/>
          <w:lang w:val="zh-CN"/>
        </w:rPr>
        <w:t>投标人为具有独立承担民事责任能力的在中华人民共和国境内注册的企业法人</w:t>
      </w:r>
      <w:r>
        <w:rPr>
          <w:rFonts w:hint="eastAsia"/>
        </w:rPr>
        <w:t>，</w:t>
      </w:r>
      <w:r>
        <w:rPr>
          <w:rFonts w:hint="eastAsia"/>
          <w:lang w:val="zh-CN"/>
        </w:rPr>
        <w:t>且独立于采购人和采购代理机构。</w:t>
      </w:r>
    </w:p>
    <w:p>
      <w:pPr>
        <w:pStyle w:val="3"/>
        <w:numPr>
          <w:ilvl w:val="0"/>
          <w:numId w:val="5"/>
        </w:numPr>
        <w:spacing w:after="0" w:line="360" w:lineRule="auto"/>
        <w:ind w:left="636" w:leftChars="103" w:hanging="420" w:hangingChars="200"/>
        <w:rPr>
          <w:rFonts w:hint="eastAsia"/>
        </w:rPr>
      </w:pPr>
      <w:r>
        <w:rPr>
          <w:rFonts w:hint="eastAsia"/>
        </w:rPr>
        <w:t>采购人或采购代理机构将通过“信用中国”网站（www.creditchina.gov.cn）及中国政府采购网（www.ccgp.gov.cn）查询投标人信用记录（截止至项目开标时间），将查询的信用记录提供给评审现场，并做好信用信息查询记录和证据留存，信用信息查询记录及相关证据应当与其他采购文件一并保存。对被人民法院列入失信被执行人、重大税收违法案件当事人名单、政府采购严重违法失信行为记录名单、被列入经营异常名录及其他不符合《中华人民共和国政府采购法》第二十二条规定条件的投标人，将拒绝其参与政府采购活动（不能通过资格审查）。</w:t>
      </w:r>
    </w:p>
    <w:p>
      <w:pPr>
        <w:pStyle w:val="3"/>
        <w:numPr>
          <w:ilvl w:val="0"/>
          <w:numId w:val="5"/>
        </w:numPr>
        <w:spacing w:after="0" w:line="360" w:lineRule="auto"/>
        <w:ind w:left="636" w:leftChars="103" w:hanging="420" w:hangingChars="200"/>
        <w:rPr>
          <w:rFonts w:hint="eastAsia"/>
        </w:rPr>
      </w:pPr>
      <w:r>
        <w:rPr>
          <w:rFonts w:hint="eastAsia"/>
        </w:rPr>
        <w:t>本项目不接受联合体投标。</w:t>
      </w:r>
    </w:p>
    <w:p>
      <w:pPr>
        <w:pStyle w:val="3"/>
        <w:numPr>
          <w:ilvl w:val="0"/>
          <w:numId w:val="5"/>
        </w:numPr>
        <w:spacing w:after="0" w:line="360" w:lineRule="auto"/>
        <w:ind w:left="636" w:leftChars="103" w:hanging="420" w:hangingChars="200"/>
        <w:rPr>
          <w:rFonts w:hint="eastAsia"/>
        </w:rPr>
      </w:pPr>
      <w:r>
        <w:rPr>
          <w:rFonts w:hint="eastAsia" w:ascii="宋体" w:hAnsi="宋体" w:cs="宋体"/>
          <w:szCs w:val="21"/>
          <w:shd w:val="clear" w:color="auto" w:fill="FFFFFF"/>
        </w:rPr>
        <w:t>本项目不允许提交备选方案。</w:t>
      </w:r>
    </w:p>
    <w:p>
      <w:pPr>
        <w:pStyle w:val="3"/>
        <w:numPr>
          <w:ilvl w:val="0"/>
          <w:numId w:val="5"/>
        </w:numPr>
        <w:spacing w:after="0" w:line="360" w:lineRule="auto"/>
        <w:ind w:left="636" w:leftChars="103" w:hanging="420" w:hangingChars="200"/>
        <w:rPr>
          <w:rFonts w:hint="eastAsia"/>
        </w:rPr>
      </w:pPr>
      <w:r>
        <w:rPr>
          <w:rFonts w:hint="eastAsia"/>
        </w:rPr>
        <w:t>单位负责人为同一人或者存在直接控股、管理关系的不同供应商，不得参加同一合同项下的采购活动；（提供</w:t>
      </w:r>
      <w:r>
        <w:rPr>
          <w:rFonts w:hint="eastAsia" w:ascii="宋体" w:hAnsi="宋体" w:cs="宋体"/>
          <w:szCs w:val="21"/>
        </w:rPr>
        <w:t>《投标人资格声明函》</w:t>
      </w:r>
      <w:r>
        <w:rPr>
          <w:rFonts w:hint="eastAsia"/>
        </w:rPr>
        <w:t>）</w:t>
      </w:r>
    </w:p>
    <w:p>
      <w:pPr>
        <w:numPr>
          <w:ilvl w:val="0"/>
          <w:numId w:val="1"/>
        </w:numPr>
        <w:tabs>
          <w:tab w:val="left" w:pos="640"/>
          <w:tab w:val="clear" w:pos="840"/>
        </w:tabs>
        <w:spacing w:line="360" w:lineRule="auto"/>
        <w:ind w:left="640" w:hanging="640"/>
        <w:rPr>
          <w:rFonts w:hint="eastAsia" w:ascii="宋体" w:hAnsi="宋体" w:cs="宋体"/>
          <w:szCs w:val="21"/>
        </w:rPr>
      </w:pPr>
      <w:r>
        <w:rPr>
          <w:rFonts w:hint="eastAsia"/>
          <w:szCs w:val="21"/>
          <w:shd w:val="clear" w:color="auto" w:fill="F8FCFF"/>
        </w:rPr>
        <w:t>获取招标文件</w:t>
      </w:r>
      <w:r>
        <w:rPr>
          <w:rFonts w:hint="eastAsia" w:ascii="宋体" w:hAnsi="宋体" w:cs="宋体"/>
          <w:szCs w:val="21"/>
        </w:rPr>
        <w:t>：</w:t>
      </w:r>
    </w:p>
    <w:p>
      <w:pPr>
        <w:numPr>
          <w:ilvl w:val="0"/>
          <w:numId w:val="7"/>
        </w:numPr>
        <w:tabs>
          <w:tab w:val="left" w:pos="630"/>
        </w:tabs>
        <w:spacing w:line="360" w:lineRule="auto"/>
        <w:ind w:left="625" w:hanging="405"/>
        <w:rPr>
          <w:rFonts w:hint="eastAsia" w:ascii="宋体" w:hAnsi="宋体" w:cs="宋体"/>
        </w:rPr>
      </w:pPr>
      <w:r>
        <w:rPr>
          <w:rFonts w:hint="eastAsia" w:ascii="宋体" w:hAnsi="宋体" w:cs="宋体"/>
          <w:szCs w:val="21"/>
        </w:rPr>
        <w:t>时间：</w:t>
      </w:r>
      <w:r>
        <w:rPr>
          <w:rFonts w:hint="eastAsia" w:ascii="宋体" w:hAnsi="宋体" w:cs="宋体"/>
          <w:b/>
          <w:bCs/>
          <w:szCs w:val="21"/>
          <w:u w:val="single"/>
        </w:rPr>
        <w:t>2020年</w:t>
      </w:r>
      <w:r>
        <w:rPr>
          <w:rFonts w:hint="eastAsia" w:ascii="宋体" w:hAnsi="宋体" w:cs="宋体"/>
          <w:b/>
          <w:bCs/>
          <w:szCs w:val="21"/>
          <w:u w:val="single"/>
          <w:lang w:val="en-US" w:eastAsia="zh-CN"/>
        </w:rPr>
        <w:t>11</w:t>
      </w:r>
      <w:r>
        <w:rPr>
          <w:rFonts w:hint="eastAsia" w:ascii="宋体" w:hAnsi="宋体" w:cs="宋体"/>
          <w:b/>
          <w:bCs/>
          <w:szCs w:val="21"/>
          <w:u w:val="single"/>
        </w:rPr>
        <w:t>月</w:t>
      </w:r>
      <w:r>
        <w:rPr>
          <w:rFonts w:hint="eastAsia" w:ascii="宋体" w:hAnsi="宋体" w:cs="宋体"/>
          <w:b/>
          <w:bCs/>
          <w:szCs w:val="21"/>
          <w:u w:val="single"/>
          <w:lang w:val="en-US" w:eastAsia="zh-CN"/>
        </w:rPr>
        <w:t>13</w:t>
      </w:r>
      <w:r>
        <w:rPr>
          <w:rFonts w:hint="eastAsia" w:ascii="宋体" w:hAnsi="宋体" w:cs="宋体"/>
          <w:b/>
          <w:bCs/>
          <w:szCs w:val="21"/>
          <w:u w:val="single"/>
        </w:rPr>
        <w:t>日至2020年</w:t>
      </w:r>
      <w:r>
        <w:rPr>
          <w:rFonts w:hint="eastAsia" w:ascii="宋体" w:hAnsi="宋体" w:cs="宋体"/>
          <w:b/>
          <w:bCs/>
          <w:szCs w:val="21"/>
          <w:u w:val="single"/>
          <w:lang w:val="en-US" w:eastAsia="zh-CN"/>
        </w:rPr>
        <w:t>11</w:t>
      </w:r>
      <w:r>
        <w:rPr>
          <w:rFonts w:hint="eastAsia" w:ascii="宋体" w:hAnsi="宋体" w:cs="宋体"/>
          <w:b/>
          <w:bCs/>
          <w:szCs w:val="21"/>
          <w:u w:val="single"/>
        </w:rPr>
        <w:t>月</w:t>
      </w:r>
      <w:r>
        <w:rPr>
          <w:rFonts w:hint="eastAsia" w:ascii="宋体" w:hAnsi="宋体" w:cs="宋体"/>
          <w:b/>
          <w:bCs/>
          <w:szCs w:val="21"/>
          <w:u w:val="single"/>
          <w:lang w:val="en-US" w:eastAsia="zh-CN"/>
        </w:rPr>
        <w:t>19</w:t>
      </w:r>
      <w:r>
        <w:rPr>
          <w:rFonts w:hint="eastAsia" w:ascii="宋体" w:hAnsi="宋体" w:cs="宋体"/>
          <w:b/>
          <w:bCs/>
          <w:szCs w:val="21"/>
          <w:u w:val="single"/>
        </w:rPr>
        <w:t>日</w:t>
      </w:r>
      <w:r>
        <w:rPr>
          <w:rFonts w:hint="eastAsia" w:ascii="宋体" w:hAnsi="宋体" w:cs="宋体"/>
          <w:szCs w:val="21"/>
        </w:rPr>
        <w:t>每天上午09:00至12:00，下午14:30至17:30（北京时间，法定节假日除外）</w:t>
      </w:r>
    </w:p>
    <w:p>
      <w:pPr>
        <w:numPr>
          <w:ilvl w:val="0"/>
          <w:numId w:val="7"/>
        </w:numPr>
        <w:tabs>
          <w:tab w:val="left" w:pos="630"/>
        </w:tabs>
        <w:spacing w:line="360" w:lineRule="auto"/>
        <w:ind w:left="625" w:hanging="405"/>
        <w:rPr>
          <w:rFonts w:hint="eastAsia" w:ascii="宋体" w:hAnsi="宋体" w:cs="宋体"/>
        </w:rPr>
      </w:pPr>
      <w:r>
        <w:rPr>
          <w:rFonts w:hint="eastAsia" w:ascii="宋体" w:hAnsi="宋体" w:cs="宋体"/>
          <w:szCs w:val="21"/>
        </w:rPr>
        <w:t>地点：中山市东区大鳌溪九街8号三楼，中山市鑫兴工程项目建设管理咨询有限公司。</w:t>
      </w:r>
    </w:p>
    <w:p>
      <w:pPr>
        <w:numPr>
          <w:ilvl w:val="0"/>
          <w:numId w:val="7"/>
        </w:numPr>
        <w:tabs>
          <w:tab w:val="left" w:pos="630"/>
        </w:tabs>
        <w:spacing w:line="360" w:lineRule="auto"/>
        <w:ind w:left="625" w:hanging="405"/>
        <w:rPr>
          <w:rFonts w:hint="eastAsia"/>
        </w:rPr>
      </w:pPr>
      <w:r>
        <w:rPr>
          <w:rFonts w:hint="eastAsia"/>
        </w:rPr>
        <w:t>售价（元）：400</w:t>
      </w:r>
    </w:p>
    <w:p>
      <w:pPr>
        <w:numPr>
          <w:ilvl w:val="0"/>
          <w:numId w:val="1"/>
        </w:numPr>
        <w:tabs>
          <w:tab w:val="left" w:pos="640"/>
          <w:tab w:val="clear" w:pos="840"/>
        </w:tabs>
        <w:spacing w:line="360" w:lineRule="auto"/>
        <w:ind w:left="640" w:hanging="640"/>
        <w:rPr>
          <w:rFonts w:hint="eastAsia" w:ascii="宋体" w:hAnsi="宋体" w:cs="宋体"/>
        </w:rPr>
      </w:pPr>
      <w:r>
        <w:rPr>
          <w:rFonts w:hint="eastAsia" w:ascii="宋体" w:hAnsi="宋体" w:cs="宋体"/>
        </w:rPr>
        <w:t>提交投标文件截止时间、开标时间和地点：</w:t>
      </w:r>
    </w:p>
    <w:p>
      <w:pPr>
        <w:numPr>
          <w:ilvl w:val="0"/>
          <w:numId w:val="8"/>
        </w:numPr>
        <w:tabs>
          <w:tab w:val="left" w:pos="630"/>
        </w:tabs>
        <w:spacing w:line="360" w:lineRule="auto"/>
        <w:ind w:left="625" w:hanging="405"/>
        <w:rPr>
          <w:rFonts w:hint="eastAsia" w:ascii="宋体" w:hAnsi="宋体" w:cs="宋体"/>
        </w:rPr>
      </w:pPr>
      <w:r>
        <w:rPr>
          <w:rFonts w:hint="eastAsia" w:ascii="宋体" w:hAnsi="宋体" w:cs="宋体"/>
          <w:b/>
          <w:bCs/>
          <w:szCs w:val="21"/>
          <w:u w:val="single"/>
        </w:rPr>
        <w:t>2020年</w:t>
      </w:r>
      <w:r>
        <w:rPr>
          <w:rFonts w:hint="eastAsia" w:ascii="宋体" w:hAnsi="宋体" w:cs="宋体"/>
          <w:b/>
          <w:bCs/>
          <w:szCs w:val="21"/>
          <w:u w:val="single"/>
          <w:lang w:val="en-US" w:eastAsia="zh-CN"/>
        </w:rPr>
        <w:t>12</w:t>
      </w:r>
      <w:r>
        <w:rPr>
          <w:rFonts w:hint="eastAsia" w:ascii="宋体" w:hAnsi="宋体" w:cs="宋体"/>
          <w:b/>
          <w:bCs/>
          <w:szCs w:val="21"/>
          <w:u w:val="single"/>
        </w:rPr>
        <w:t>月</w:t>
      </w:r>
      <w:r>
        <w:rPr>
          <w:rFonts w:hint="eastAsia" w:ascii="宋体" w:hAnsi="宋体" w:cs="宋体"/>
          <w:b/>
          <w:bCs/>
          <w:szCs w:val="21"/>
          <w:u w:val="single"/>
          <w:lang w:val="en-US" w:eastAsia="zh-CN"/>
        </w:rPr>
        <w:t>2</w:t>
      </w:r>
      <w:r>
        <w:rPr>
          <w:rFonts w:hint="eastAsia" w:ascii="宋体" w:hAnsi="宋体" w:cs="宋体"/>
          <w:b/>
          <w:bCs/>
          <w:szCs w:val="21"/>
          <w:u w:val="single"/>
        </w:rPr>
        <w:t>日</w:t>
      </w:r>
      <w:r>
        <w:rPr>
          <w:rFonts w:hint="eastAsia" w:ascii="宋体" w:hAnsi="宋体" w:cs="宋体"/>
          <w:u w:val="single"/>
        </w:rPr>
        <w:t>15点00分</w:t>
      </w:r>
      <w:r>
        <w:rPr>
          <w:rFonts w:hint="eastAsia" w:ascii="宋体" w:hAnsi="宋体" w:cs="宋体"/>
        </w:rPr>
        <w:t>（北京时间）（自招标文件开始发出之日起至投标人递交投标文件截止之日止，不得少于20日）。</w:t>
      </w:r>
    </w:p>
    <w:p>
      <w:pPr>
        <w:numPr>
          <w:ilvl w:val="0"/>
          <w:numId w:val="8"/>
        </w:numPr>
        <w:tabs>
          <w:tab w:val="left" w:pos="630"/>
        </w:tabs>
        <w:spacing w:line="360" w:lineRule="auto"/>
        <w:ind w:left="625" w:hanging="405"/>
        <w:rPr>
          <w:rFonts w:hint="eastAsia" w:ascii="宋体" w:hAnsi="宋体" w:cs="宋体"/>
        </w:rPr>
      </w:pPr>
      <w:r>
        <w:rPr>
          <w:rFonts w:hint="eastAsia" w:ascii="宋体" w:hAnsi="宋体" w:cs="宋体"/>
        </w:rPr>
        <w:t>地点：</w:t>
      </w:r>
      <w:r>
        <w:rPr>
          <w:rFonts w:hint="eastAsia" w:ascii="宋体" w:hAnsi="宋体" w:cs="宋体"/>
          <w:szCs w:val="21"/>
        </w:rPr>
        <w:t>中山市东区大鳌溪九街8号三楼开标室，中山市鑫兴工程项目建设管理咨询有限公司。</w:t>
      </w:r>
    </w:p>
    <w:p>
      <w:pPr>
        <w:numPr>
          <w:ilvl w:val="0"/>
          <w:numId w:val="1"/>
        </w:numPr>
        <w:tabs>
          <w:tab w:val="left" w:pos="640"/>
          <w:tab w:val="clear" w:pos="840"/>
        </w:tabs>
        <w:spacing w:line="360" w:lineRule="auto"/>
        <w:ind w:left="640" w:hanging="640"/>
        <w:rPr>
          <w:rFonts w:hint="eastAsia" w:ascii="宋体" w:hAnsi="宋体" w:cs="宋体"/>
        </w:rPr>
      </w:pPr>
      <w:r>
        <w:rPr>
          <w:rFonts w:hint="eastAsia" w:ascii="宋体" w:hAnsi="宋体" w:cs="宋体"/>
        </w:rPr>
        <w:t>公告期限：自公告发布之日起5个工作日。</w:t>
      </w:r>
    </w:p>
    <w:p>
      <w:pPr>
        <w:numPr>
          <w:ilvl w:val="0"/>
          <w:numId w:val="1"/>
        </w:numPr>
        <w:tabs>
          <w:tab w:val="left" w:pos="640"/>
          <w:tab w:val="clear" w:pos="840"/>
        </w:tabs>
        <w:spacing w:line="360" w:lineRule="auto"/>
        <w:ind w:left="640" w:hanging="640"/>
        <w:rPr>
          <w:rFonts w:hint="eastAsia" w:ascii="宋体" w:hAnsi="宋体" w:cs="宋体"/>
          <w:szCs w:val="21"/>
        </w:rPr>
      </w:pPr>
      <w:r>
        <w:rPr>
          <w:rFonts w:hint="eastAsia" w:ascii="宋体" w:hAnsi="宋体" w:cs="宋体"/>
          <w:szCs w:val="21"/>
        </w:rPr>
        <w:t>其他补充事项：</w:t>
      </w:r>
    </w:p>
    <w:p>
      <w:pPr>
        <w:pStyle w:val="3"/>
        <w:numPr>
          <w:ilvl w:val="0"/>
          <w:numId w:val="9"/>
        </w:numPr>
        <w:tabs>
          <w:tab w:val="left" w:pos="640"/>
        </w:tabs>
        <w:spacing w:after="0" w:line="360" w:lineRule="auto"/>
        <w:ind w:left="623" w:leftChars="0" w:hanging="623" w:hangingChars="297"/>
        <w:rPr>
          <w:rFonts w:hint="eastAsia" w:ascii="宋体" w:hAnsi="宋体" w:cs="宋体"/>
          <w:szCs w:val="21"/>
        </w:rPr>
      </w:pPr>
      <w:r>
        <w:rPr>
          <w:rFonts w:hint="eastAsia"/>
        </w:rPr>
        <w:t>投标保证金：</w:t>
      </w:r>
      <w:r>
        <w:rPr>
          <w:rFonts w:hint="eastAsia" w:ascii="宋体" w:hAnsi="宋体"/>
          <w:szCs w:val="21"/>
        </w:rPr>
        <w:t>符合资格的投标人须在</w:t>
      </w:r>
      <w:r>
        <w:rPr>
          <w:rFonts w:hint="eastAsia" w:ascii="宋体" w:hAnsi="宋体" w:cs="宋体"/>
          <w:b/>
          <w:bCs/>
          <w:szCs w:val="21"/>
          <w:u w:val="single"/>
        </w:rPr>
        <w:t>2020年</w:t>
      </w:r>
      <w:r>
        <w:rPr>
          <w:rFonts w:hint="eastAsia" w:ascii="宋体" w:hAnsi="宋体" w:cs="宋体"/>
          <w:b/>
          <w:bCs/>
          <w:szCs w:val="21"/>
          <w:u w:val="single"/>
          <w:lang w:val="en-US" w:eastAsia="zh-CN"/>
        </w:rPr>
        <w:t>12</w:t>
      </w:r>
      <w:r>
        <w:rPr>
          <w:rFonts w:hint="eastAsia" w:ascii="宋体" w:hAnsi="宋体" w:cs="宋体"/>
          <w:b/>
          <w:bCs/>
          <w:szCs w:val="21"/>
          <w:u w:val="single"/>
        </w:rPr>
        <w:t>月</w:t>
      </w:r>
      <w:r>
        <w:rPr>
          <w:rFonts w:hint="eastAsia" w:ascii="宋体" w:hAnsi="宋体" w:cs="宋体"/>
          <w:b/>
          <w:bCs/>
          <w:szCs w:val="21"/>
          <w:u w:val="single"/>
          <w:lang w:val="en-US" w:eastAsia="zh-CN"/>
        </w:rPr>
        <w:t>2</w:t>
      </w:r>
      <w:r>
        <w:rPr>
          <w:rFonts w:hint="eastAsia" w:ascii="宋体" w:hAnsi="宋体" w:cs="宋体"/>
          <w:b/>
          <w:bCs/>
          <w:szCs w:val="21"/>
          <w:u w:val="single"/>
        </w:rPr>
        <w:t>日</w:t>
      </w:r>
      <w:r>
        <w:rPr>
          <w:rFonts w:hint="eastAsia" w:ascii="宋体" w:hAnsi="宋体"/>
          <w:szCs w:val="21"/>
        </w:rPr>
        <w:t>下午15:00前提交相应的磋商保证金，并成功到达指定账号。磋商</w:t>
      </w:r>
      <w:r>
        <w:rPr>
          <w:rFonts w:ascii="宋体" w:hAnsi="宋体" w:cs="宋体"/>
          <w:szCs w:val="21"/>
        </w:rPr>
        <w:t>保证金金额：</w:t>
      </w:r>
      <w:r>
        <w:rPr>
          <w:rFonts w:hint="eastAsia" w:ascii="宋体" w:hAnsi="宋体" w:cs="宋体"/>
          <w:szCs w:val="21"/>
        </w:rPr>
        <w:t>人民币</w:t>
      </w:r>
      <w:r>
        <w:rPr>
          <w:rFonts w:ascii="Arial" w:hAnsi="Arial" w:cs="Arial"/>
          <w:szCs w:val="21"/>
        </w:rPr>
        <w:t>¥</w:t>
      </w:r>
      <w:r>
        <w:rPr>
          <w:rFonts w:hint="eastAsia" w:ascii="宋体" w:hAnsi="宋体" w:cs="宋体"/>
          <w:szCs w:val="21"/>
        </w:rPr>
        <w:t>5000.00</w:t>
      </w:r>
      <w:r>
        <w:rPr>
          <w:rFonts w:ascii="宋体" w:hAnsi="宋体" w:cs="宋体"/>
          <w:szCs w:val="21"/>
        </w:rPr>
        <w:t>元（</w:t>
      </w:r>
      <w:r>
        <w:rPr>
          <w:rFonts w:hint="eastAsia" w:ascii="宋体" w:hAnsi="宋体" w:cs="宋体"/>
          <w:szCs w:val="21"/>
        </w:rPr>
        <w:t>大写：</w:t>
      </w:r>
      <w:r>
        <w:rPr>
          <w:rFonts w:ascii="宋体" w:hAnsi="宋体" w:cs="宋体"/>
          <w:szCs w:val="21"/>
        </w:rPr>
        <w:t>人民币</w:t>
      </w:r>
      <w:r>
        <w:rPr>
          <w:rFonts w:hint="eastAsia" w:ascii="宋体" w:hAnsi="宋体" w:cs="宋体"/>
          <w:szCs w:val="21"/>
        </w:rPr>
        <w:t>伍仟元整</w:t>
      </w:r>
      <w:r>
        <w:rPr>
          <w:rFonts w:ascii="宋体" w:hAnsi="宋体" w:cs="宋体"/>
          <w:szCs w:val="21"/>
        </w:rPr>
        <w:t>）</w:t>
      </w:r>
      <w:r>
        <w:rPr>
          <w:rFonts w:hint="eastAsia" w:ascii="宋体" w:hAnsi="宋体" w:cs="宋体"/>
          <w:szCs w:val="21"/>
        </w:rPr>
        <w:t>。</w:t>
      </w:r>
    </w:p>
    <w:p>
      <w:pPr>
        <w:tabs>
          <w:tab w:val="left" w:pos="640"/>
        </w:tabs>
        <w:spacing w:line="360" w:lineRule="auto"/>
        <w:ind w:left="622" w:leftChars="296" w:firstLine="16" w:firstLineChars="8"/>
        <w:rPr>
          <w:rFonts w:hint="eastAsia" w:ascii="宋体" w:hAnsi="宋体"/>
          <w:szCs w:val="21"/>
        </w:rPr>
      </w:pPr>
      <w:r>
        <w:rPr>
          <w:rFonts w:hint="eastAsia" w:ascii="宋体" w:hAnsi="宋体"/>
          <w:szCs w:val="21"/>
        </w:rPr>
        <w:t>收款人：中山市鑫兴工程项目建设管理咨询有限公司</w:t>
      </w:r>
    </w:p>
    <w:p>
      <w:pPr>
        <w:tabs>
          <w:tab w:val="left" w:pos="640"/>
        </w:tabs>
        <w:spacing w:line="360" w:lineRule="auto"/>
        <w:ind w:left="622" w:leftChars="296" w:firstLine="16" w:firstLineChars="8"/>
        <w:rPr>
          <w:rFonts w:hint="eastAsia" w:ascii="宋体" w:hAnsi="宋体"/>
          <w:szCs w:val="21"/>
        </w:rPr>
      </w:pPr>
      <w:r>
        <w:rPr>
          <w:rFonts w:hint="eastAsia" w:ascii="宋体" w:hAnsi="宋体"/>
          <w:szCs w:val="21"/>
        </w:rPr>
        <w:t>开户行：工行中山远洋城支行</w:t>
      </w:r>
    </w:p>
    <w:p>
      <w:pPr>
        <w:tabs>
          <w:tab w:val="left" w:pos="640"/>
        </w:tabs>
        <w:spacing w:line="360" w:lineRule="auto"/>
        <w:ind w:left="622" w:leftChars="296" w:firstLine="16" w:firstLineChars="8"/>
        <w:rPr>
          <w:rFonts w:hint="eastAsia" w:ascii="宋体" w:hAnsi="宋体"/>
          <w:szCs w:val="21"/>
        </w:rPr>
      </w:pPr>
      <w:r>
        <w:rPr>
          <w:rFonts w:hint="eastAsia" w:ascii="宋体" w:hAnsi="宋体"/>
          <w:szCs w:val="21"/>
        </w:rPr>
        <w:t>账  号：2011030519000024085</w:t>
      </w:r>
    </w:p>
    <w:p>
      <w:pPr>
        <w:numPr>
          <w:ilvl w:val="0"/>
          <w:numId w:val="1"/>
        </w:numPr>
        <w:tabs>
          <w:tab w:val="left" w:pos="640"/>
          <w:tab w:val="clear" w:pos="840"/>
        </w:tabs>
        <w:spacing w:line="360" w:lineRule="auto"/>
        <w:ind w:left="640" w:hanging="640"/>
        <w:rPr>
          <w:rFonts w:hint="eastAsia"/>
        </w:rPr>
      </w:pPr>
      <w:r>
        <w:rPr>
          <w:rFonts w:hint="eastAsia" w:ascii="宋体" w:hAnsi="宋体"/>
          <w:szCs w:val="21"/>
        </w:rPr>
        <w:t>联系方式：</w:t>
      </w:r>
    </w:p>
    <w:p>
      <w:pPr>
        <w:numPr>
          <w:ilvl w:val="0"/>
          <w:numId w:val="10"/>
        </w:numPr>
        <w:tabs>
          <w:tab w:val="left" w:pos="420"/>
          <w:tab w:val="left" w:pos="5220"/>
        </w:tabs>
        <w:spacing w:line="360" w:lineRule="auto"/>
        <w:rPr>
          <w:rFonts w:hint="eastAsia" w:ascii="宋体" w:hAnsi="宋体" w:cs="宋体"/>
          <w:szCs w:val="21"/>
        </w:rPr>
      </w:pPr>
      <w:r>
        <w:rPr>
          <w:rFonts w:hint="eastAsia" w:ascii="宋体" w:hAnsi="宋体" w:cs="宋体"/>
          <w:szCs w:val="21"/>
        </w:rPr>
        <w:t>采购人信息</w:t>
      </w:r>
    </w:p>
    <w:p>
      <w:pPr>
        <w:tabs>
          <w:tab w:val="left" w:pos="0"/>
          <w:tab w:val="left" w:pos="540"/>
          <w:tab w:val="left" w:pos="5220"/>
        </w:tabs>
        <w:spacing w:line="360" w:lineRule="auto"/>
        <w:ind w:firstLine="420" w:firstLineChars="200"/>
        <w:rPr>
          <w:rFonts w:ascii="宋体" w:hAnsi="宋体" w:cs="宋体"/>
          <w:szCs w:val="21"/>
        </w:rPr>
      </w:pPr>
      <w:r>
        <w:rPr>
          <w:rFonts w:hint="eastAsia" w:ascii="宋体" w:hAnsi="宋体" w:cs="宋体"/>
          <w:szCs w:val="21"/>
        </w:rPr>
        <w:t>名称：</w:t>
      </w:r>
      <w:r>
        <w:rPr>
          <w:rFonts w:hint="eastAsia" w:ascii="宋体" w:hAnsi="宋体" w:cs="宋体"/>
          <w:bCs/>
          <w:szCs w:val="21"/>
        </w:rPr>
        <w:t>中山市中山港出口加工区物业发展有限公司</w:t>
      </w:r>
      <w:r>
        <w:rPr>
          <w:rFonts w:hint="eastAsia" w:ascii="宋体" w:hAnsi="宋体" w:cs="宋体"/>
          <w:szCs w:val="21"/>
        </w:rPr>
        <w:t xml:space="preserve">  地址：中山市火炬开发区</w:t>
      </w:r>
    </w:p>
    <w:p>
      <w:pPr>
        <w:spacing w:line="360" w:lineRule="auto"/>
        <w:ind w:firstLine="420" w:firstLineChars="200"/>
        <w:rPr>
          <w:rFonts w:ascii="宋体" w:hAnsi="宋体" w:cs="宋体"/>
          <w:szCs w:val="21"/>
        </w:rPr>
      </w:pPr>
      <w:r>
        <w:rPr>
          <w:rFonts w:hint="eastAsia" w:ascii="宋体" w:hAnsi="宋体" w:cs="宋体"/>
          <w:szCs w:val="21"/>
        </w:rPr>
        <w:t>联系人：李先生</w:t>
      </w:r>
      <w:r>
        <w:rPr>
          <w:rFonts w:hint="eastAsia" w:ascii="宋体" w:hAnsi="宋体" w:cs="宋体"/>
          <w:bCs/>
          <w:szCs w:val="21"/>
        </w:rPr>
        <w:t xml:space="preserve"> </w:t>
      </w:r>
      <w:r>
        <w:rPr>
          <w:rFonts w:hint="eastAsia" w:ascii="宋体" w:hAnsi="宋体" w:cs="宋体"/>
          <w:szCs w:val="21"/>
        </w:rPr>
        <w:t xml:space="preserve">                               联系电话：0760-85339020</w:t>
      </w:r>
    </w:p>
    <w:p>
      <w:pPr>
        <w:numPr>
          <w:ilvl w:val="0"/>
          <w:numId w:val="10"/>
        </w:numPr>
        <w:tabs>
          <w:tab w:val="left" w:pos="0"/>
          <w:tab w:val="left" w:pos="420"/>
          <w:tab w:val="left" w:pos="5220"/>
        </w:tabs>
        <w:spacing w:line="360" w:lineRule="auto"/>
        <w:rPr>
          <w:rFonts w:hint="eastAsia" w:ascii="宋体" w:hAnsi="宋体" w:cs="宋体"/>
          <w:szCs w:val="21"/>
        </w:rPr>
      </w:pPr>
      <w:r>
        <w:rPr>
          <w:rFonts w:hint="eastAsia" w:ascii="宋体" w:hAnsi="宋体" w:cs="宋体"/>
          <w:szCs w:val="21"/>
        </w:rPr>
        <w:t>采购代理机构信息</w:t>
      </w:r>
    </w:p>
    <w:p>
      <w:pPr>
        <w:tabs>
          <w:tab w:val="left" w:pos="420"/>
          <w:tab w:val="left" w:pos="5220"/>
        </w:tabs>
        <w:spacing w:line="360" w:lineRule="auto"/>
        <w:ind w:left="6720" w:leftChars="200" w:hanging="6300" w:hangingChars="3000"/>
        <w:rPr>
          <w:rFonts w:hint="eastAsia" w:ascii="宋体" w:hAnsi="宋体" w:cs="宋体"/>
          <w:szCs w:val="21"/>
        </w:rPr>
      </w:pPr>
      <w:r>
        <w:rPr>
          <w:rFonts w:hint="eastAsia" w:ascii="宋体" w:hAnsi="宋体" w:cs="宋体"/>
          <w:szCs w:val="21"/>
        </w:rPr>
        <w:t>名称：中山市鑫兴工程项目建设管理咨询有限公司  地址：中山市东区大鳌溪九街8号三楼</w:t>
      </w:r>
    </w:p>
    <w:p>
      <w:pPr>
        <w:spacing w:line="360" w:lineRule="auto"/>
        <w:ind w:firstLine="420" w:firstLineChars="200"/>
        <w:rPr>
          <w:rFonts w:ascii="宋体" w:hAnsi="宋体" w:cs="宋体"/>
          <w:szCs w:val="21"/>
        </w:rPr>
      </w:pPr>
      <w:r>
        <w:rPr>
          <w:rFonts w:hint="eastAsia" w:ascii="宋体" w:hAnsi="宋体" w:cs="宋体"/>
          <w:szCs w:val="21"/>
        </w:rPr>
        <w:t>联系人：许小姐                                 联系电话：0760-88226218</w:t>
      </w:r>
    </w:p>
    <w:p>
      <w:pPr>
        <w:spacing w:line="360" w:lineRule="auto"/>
        <w:ind w:firstLine="420" w:firstLineChars="200"/>
        <w:rPr>
          <w:rFonts w:hint="eastAsia" w:ascii="宋体" w:hAnsi="宋体" w:cs="宋体"/>
          <w:szCs w:val="21"/>
        </w:rPr>
      </w:pPr>
    </w:p>
    <w:p>
      <w:pPr>
        <w:spacing w:line="360" w:lineRule="auto"/>
        <w:jc w:val="right"/>
        <w:rPr>
          <w:rFonts w:hint="eastAsia" w:ascii="宋体" w:hAnsi="宋体" w:cs="宋体"/>
          <w:szCs w:val="21"/>
          <w:u w:val="single"/>
        </w:rPr>
      </w:pPr>
      <w:r>
        <w:rPr>
          <w:rFonts w:hint="eastAsia" w:ascii="宋体" w:hAnsi="宋体" w:cs="宋体"/>
          <w:szCs w:val="21"/>
        </w:rPr>
        <w:t>发布人：中山市鑫兴工程项目建设管理咨询有限公司</w:t>
      </w:r>
    </w:p>
    <w:p>
      <w:pPr>
        <w:spacing w:line="360" w:lineRule="auto"/>
        <w:jc w:val="right"/>
      </w:pPr>
      <w:r>
        <w:rPr>
          <w:rFonts w:hint="eastAsia" w:ascii="宋体" w:hAnsi="宋体" w:cs="宋体"/>
          <w:szCs w:val="21"/>
        </w:rPr>
        <w:t>发布时间：</w:t>
      </w:r>
      <w:r>
        <w:rPr>
          <w:rFonts w:hint="eastAsia" w:ascii="宋体" w:hAnsi="宋体" w:cs="宋体"/>
          <w:b/>
          <w:bCs/>
          <w:szCs w:val="21"/>
        </w:rPr>
        <w:t>2020年</w:t>
      </w:r>
      <w:r>
        <w:rPr>
          <w:rFonts w:hint="eastAsia" w:ascii="宋体" w:hAnsi="宋体" w:cs="宋体"/>
          <w:b/>
          <w:bCs/>
          <w:szCs w:val="21"/>
          <w:lang w:val="en-US" w:eastAsia="zh-CN"/>
        </w:rPr>
        <w:t>11</w:t>
      </w:r>
      <w:r>
        <w:rPr>
          <w:rFonts w:hint="eastAsia" w:ascii="宋体" w:hAnsi="宋体" w:cs="宋体"/>
          <w:b/>
          <w:bCs/>
          <w:szCs w:val="21"/>
        </w:rPr>
        <w:t>月</w:t>
      </w:r>
      <w:r>
        <w:rPr>
          <w:rFonts w:hint="eastAsia" w:ascii="宋体" w:hAnsi="宋体" w:cs="宋体"/>
          <w:b/>
          <w:bCs/>
          <w:szCs w:val="21"/>
          <w:lang w:val="en-US" w:eastAsia="zh-CN"/>
        </w:rPr>
        <w:t>12</w:t>
      </w:r>
      <w:r>
        <w:rPr>
          <w:rFonts w:hint="eastAsia" w:ascii="宋体" w:hAnsi="宋体" w:cs="宋体"/>
          <w:b/>
          <w:bCs/>
          <w:szCs w:val="21"/>
        </w:rPr>
        <w:t>日</w:t>
      </w:r>
    </w:p>
    <w:p/>
    <w:sectPr>
      <w:headerReference r:id="rId3" w:type="default"/>
      <w:pgSz w:w="11906" w:h="16838"/>
      <w:pgMar w:top="1271"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w w:val="80"/>
        <w:sz w:val="21"/>
        <w:szCs w:val="21"/>
      </w:rPr>
      <w:t>项目编号：XXGL-2020-1023G                                 中山市中山港出口加工区物业发展有限公司物业零星修缮工程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3CF02"/>
    <w:multiLevelType w:val="singleLevel"/>
    <w:tmpl w:val="96A3CF02"/>
    <w:lvl w:ilvl="0" w:tentative="0">
      <w:start w:val="1"/>
      <w:numFmt w:val="decimalEnclosedCircleChinese"/>
      <w:suff w:val="nothing"/>
      <w:lvlText w:val="%1　"/>
      <w:lvlJc w:val="left"/>
      <w:pPr>
        <w:ind w:left="0" w:firstLine="400"/>
      </w:pPr>
      <w:rPr>
        <w:rFonts w:hint="eastAsia"/>
      </w:rPr>
    </w:lvl>
  </w:abstractNum>
  <w:abstractNum w:abstractNumId="1">
    <w:nsid w:val="B331D62B"/>
    <w:multiLevelType w:val="singleLevel"/>
    <w:tmpl w:val="B331D62B"/>
    <w:lvl w:ilvl="0" w:tentative="0">
      <w:start w:val="1"/>
      <w:numFmt w:val="decimal"/>
      <w:lvlText w:val="%1."/>
      <w:lvlJc w:val="left"/>
      <w:pPr>
        <w:ind w:left="425" w:hanging="425"/>
      </w:pPr>
      <w:rPr>
        <w:rFonts w:hint="default"/>
      </w:rPr>
    </w:lvl>
  </w:abstractNum>
  <w:abstractNum w:abstractNumId="2">
    <w:nsid w:val="FFEBC0B0"/>
    <w:multiLevelType w:val="singleLevel"/>
    <w:tmpl w:val="FFEBC0B0"/>
    <w:lvl w:ilvl="0" w:tentative="0">
      <w:start w:val="1"/>
      <w:numFmt w:val="decimalEnclosedCircleChinese"/>
      <w:suff w:val="nothing"/>
      <w:lvlText w:val="%1　"/>
      <w:lvlJc w:val="left"/>
      <w:pPr>
        <w:ind w:left="0" w:firstLine="400"/>
      </w:pPr>
      <w:rPr>
        <w:rFonts w:hint="eastAsia"/>
      </w:rPr>
    </w:lvl>
  </w:abstractNum>
  <w:abstractNum w:abstractNumId="3">
    <w:nsid w:val="00000003"/>
    <w:multiLevelType w:val="singleLevel"/>
    <w:tmpl w:val="00000003"/>
    <w:lvl w:ilvl="0" w:tentative="0">
      <w:start w:val="1"/>
      <w:numFmt w:val="decimal"/>
      <w:lvlText w:val="(%1)"/>
      <w:lvlJc w:val="left"/>
      <w:pPr>
        <w:ind w:left="425" w:hanging="425"/>
      </w:pPr>
      <w:rPr>
        <w:rFonts w:hint="default"/>
      </w:rPr>
    </w:lvl>
  </w:abstractNum>
  <w:abstractNum w:abstractNumId="4">
    <w:nsid w:val="00000037"/>
    <w:multiLevelType w:val="multilevel"/>
    <w:tmpl w:val="00000037"/>
    <w:lvl w:ilvl="0" w:tentative="0">
      <w:start w:val="1"/>
      <w:numFmt w:val="chineseCountingThousand"/>
      <w:lvlText w:val="%1、"/>
      <w:lvlJc w:val="left"/>
      <w:pPr>
        <w:tabs>
          <w:tab w:val="left" w:pos="840"/>
        </w:tabs>
        <w:ind w:left="840" w:hanging="420"/>
      </w:p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3E"/>
    <w:multiLevelType w:val="singleLevel"/>
    <w:tmpl w:val="0000003E"/>
    <w:lvl w:ilvl="0" w:tentative="0">
      <w:start w:val="1"/>
      <w:numFmt w:val="decimal"/>
      <w:lvlText w:val="%1."/>
      <w:lvlJc w:val="left"/>
      <w:pPr>
        <w:ind w:left="425" w:hanging="425"/>
      </w:pPr>
      <w:rPr>
        <w:rFonts w:hint="default"/>
      </w:rPr>
    </w:lvl>
  </w:abstractNum>
  <w:abstractNum w:abstractNumId="6">
    <w:nsid w:val="14020676"/>
    <w:multiLevelType w:val="singleLevel"/>
    <w:tmpl w:val="14020676"/>
    <w:lvl w:ilvl="0" w:tentative="0">
      <w:start w:val="1"/>
      <w:numFmt w:val="decimal"/>
      <w:lvlText w:val="%1."/>
      <w:lvlJc w:val="left"/>
      <w:pPr>
        <w:ind w:left="425" w:hanging="425"/>
      </w:pPr>
      <w:rPr>
        <w:rFonts w:hint="default"/>
      </w:rPr>
    </w:lvl>
  </w:abstractNum>
  <w:abstractNum w:abstractNumId="7">
    <w:nsid w:val="3FB7B6F1"/>
    <w:multiLevelType w:val="singleLevel"/>
    <w:tmpl w:val="3FB7B6F1"/>
    <w:lvl w:ilvl="0" w:tentative="0">
      <w:start w:val="1"/>
      <w:numFmt w:val="decimal"/>
      <w:lvlText w:val="%1."/>
      <w:lvlJc w:val="left"/>
      <w:pPr>
        <w:ind w:left="425" w:hanging="425"/>
      </w:pPr>
      <w:rPr>
        <w:rFonts w:hint="default"/>
      </w:rPr>
    </w:lvl>
  </w:abstractNum>
  <w:abstractNum w:abstractNumId="8">
    <w:nsid w:val="5DF6CDD7"/>
    <w:multiLevelType w:val="singleLevel"/>
    <w:tmpl w:val="5DF6CDD7"/>
    <w:lvl w:ilvl="0" w:tentative="0">
      <w:start w:val="1"/>
      <w:numFmt w:val="decimal"/>
      <w:lvlText w:val="%1."/>
      <w:lvlJc w:val="left"/>
      <w:pPr>
        <w:ind w:left="425" w:hanging="425"/>
      </w:pPr>
      <w:rPr>
        <w:rFonts w:hint="default"/>
      </w:rPr>
    </w:lvl>
  </w:abstractNum>
  <w:abstractNum w:abstractNumId="9">
    <w:nsid w:val="603B45BD"/>
    <w:multiLevelType w:val="singleLevel"/>
    <w:tmpl w:val="603B45BD"/>
    <w:lvl w:ilvl="0" w:tentative="0">
      <w:start w:val="1"/>
      <w:numFmt w:val="decimal"/>
      <w:lvlText w:val="%1."/>
      <w:lvlJc w:val="left"/>
      <w:pPr>
        <w:ind w:left="425" w:hanging="425"/>
      </w:pPr>
      <w:rPr>
        <w:rFonts w:hint="default"/>
      </w:r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31DDA"/>
    <w:rsid w:val="0CE3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jc w:val="center"/>
      <w:outlineLvl w:val="1"/>
    </w:pPr>
    <w:rPr>
      <w:rFonts w:ascii="Arial" w:hAnsi="Arial" w:eastAsia="宋体" w:cs="Times New Roman"/>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uiPriority w:val="0"/>
    <w:pPr>
      <w:spacing w:after="120" w:afterLines="0"/>
    </w:pPr>
    <w:rPr>
      <w:rFonts w:ascii="Times New Roman" w:hAnsi="Times New Roman" w:eastAsia="宋体" w:cs="Times New Roman"/>
    </w:rPr>
  </w:style>
  <w:style w:type="paragraph" w:styleId="4">
    <w:name w:val="toc 5"/>
    <w:basedOn w:val="1"/>
    <w:next w:val="1"/>
    <w:uiPriority w:val="0"/>
    <w:pPr>
      <w:ind w:left="840"/>
      <w:jc w:val="left"/>
    </w:pPr>
    <w:rPr>
      <w:rFonts w:ascii="Times New Roman" w:hAnsi="Times New Roman" w:eastAsia="宋体" w:cs="Times New Roman"/>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2020-11-12T01:18:00Z</dcterms:created>
  <dc:creator>Relax</dc:creator>
  <cp:lastModifiedBy>Relax</cp:lastModifiedBy>
  <dcterms:modified xsi:type="dcterms:W3CDTF">2020-11-12T01:19:42Z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